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E5" w:rsidRPr="009F6215" w:rsidRDefault="00F47AE5" w:rsidP="00F47AE5">
      <w:pPr>
        <w:ind w:right="-1"/>
        <w:rPr>
          <w:b/>
          <w:bCs/>
          <w:color w:val="FF0000"/>
          <w:sz w:val="28"/>
          <w:szCs w:val="28"/>
        </w:rPr>
      </w:pPr>
      <w:r w:rsidRPr="009F6215"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66B97ABC" wp14:editId="74A66A44">
            <wp:simplePos x="0" y="0"/>
            <wp:positionH relativeFrom="column">
              <wp:posOffset>2725420</wp:posOffset>
            </wp:positionH>
            <wp:positionV relativeFrom="paragraph">
              <wp:posOffset>-400050</wp:posOffset>
            </wp:positionV>
            <wp:extent cx="526415" cy="812165"/>
            <wp:effectExtent l="0" t="0" r="6985" b="6985"/>
            <wp:wrapSquare wrapText="left"/>
            <wp:docPr id="133" name="Рисунок 133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AE5" w:rsidRPr="009F6215" w:rsidRDefault="00F47AE5" w:rsidP="00F47AE5">
      <w:pPr>
        <w:tabs>
          <w:tab w:val="left" w:pos="1725"/>
          <w:tab w:val="center" w:pos="4677"/>
        </w:tabs>
        <w:ind w:right="-1"/>
        <w:rPr>
          <w:i/>
          <w:iCs/>
          <w:color w:val="FF0000"/>
          <w:sz w:val="32"/>
          <w:szCs w:val="32"/>
        </w:rPr>
      </w:pPr>
    </w:p>
    <w:p w:rsidR="00F47AE5" w:rsidRPr="005C3DD1" w:rsidRDefault="00F47AE5" w:rsidP="00F47AE5">
      <w:pPr>
        <w:tabs>
          <w:tab w:val="left" w:pos="1725"/>
          <w:tab w:val="center" w:pos="4677"/>
        </w:tabs>
        <w:ind w:right="-1"/>
        <w:jc w:val="center"/>
        <w:rPr>
          <w:i/>
          <w:iCs/>
          <w:sz w:val="28"/>
          <w:szCs w:val="28"/>
        </w:rPr>
      </w:pPr>
      <w:r w:rsidRPr="005C3DD1">
        <w:rPr>
          <w:i/>
          <w:iCs/>
          <w:sz w:val="28"/>
          <w:szCs w:val="28"/>
        </w:rPr>
        <w:t>УРЮПИНСКИЙ МУНИЦИПАЛЬНЫЙ РАЙОН</w:t>
      </w:r>
    </w:p>
    <w:p w:rsidR="00F47AE5" w:rsidRPr="005C3DD1" w:rsidRDefault="00F47AE5" w:rsidP="00F47AE5">
      <w:pPr>
        <w:tabs>
          <w:tab w:val="left" w:pos="1725"/>
          <w:tab w:val="center" w:pos="4677"/>
        </w:tabs>
        <w:ind w:right="-1"/>
        <w:jc w:val="center"/>
        <w:rPr>
          <w:i/>
          <w:iCs/>
          <w:sz w:val="28"/>
          <w:szCs w:val="28"/>
        </w:rPr>
      </w:pPr>
      <w:r w:rsidRPr="005C3DD1">
        <w:rPr>
          <w:i/>
          <w:iCs/>
          <w:sz w:val="28"/>
          <w:szCs w:val="28"/>
        </w:rPr>
        <w:t>ВОЛГОГРАДСКОЙ ОБЛАСТИ</w:t>
      </w:r>
    </w:p>
    <w:p w:rsidR="00F47AE5" w:rsidRPr="005C3DD1" w:rsidRDefault="00F47AE5" w:rsidP="00F47AE5">
      <w:pPr>
        <w:tabs>
          <w:tab w:val="left" w:pos="1725"/>
          <w:tab w:val="center" w:pos="4677"/>
        </w:tabs>
        <w:ind w:right="-1"/>
        <w:jc w:val="center"/>
        <w:rPr>
          <w:i/>
          <w:iCs/>
          <w:sz w:val="16"/>
          <w:szCs w:val="16"/>
        </w:rPr>
      </w:pPr>
    </w:p>
    <w:p w:rsidR="00F47AE5" w:rsidRPr="005C3DD1" w:rsidRDefault="00F47AE5" w:rsidP="00F47AE5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5C3DD1">
        <w:rPr>
          <w:b/>
          <w:bCs/>
          <w:i/>
          <w:iCs/>
          <w:sz w:val="28"/>
          <w:szCs w:val="28"/>
        </w:rPr>
        <w:t>УРЮПИНСКАЯ РАЙОННАЯ ДУМА</w:t>
      </w:r>
    </w:p>
    <w:p w:rsidR="00F47AE5" w:rsidRPr="005C3DD1" w:rsidRDefault="00F47AE5" w:rsidP="00F47AE5">
      <w:pPr>
        <w:ind w:right="-1"/>
        <w:rPr>
          <w:sz w:val="28"/>
          <w:szCs w:val="28"/>
        </w:rPr>
      </w:pPr>
      <w:r w:rsidRPr="005C3DD1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E5787F6" wp14:editId="0F07D1F2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1VO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Ct&#10;61VOUAIAAFw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5C3DD1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A0DE1C5" wp14:editId="419B0687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7oUQIAAFw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" o:allowincell="f"/>
            </w:pict>
          </mc:Fallback>
        </mc:AlternateContent>
      </w:r>
    </w:p>
    <w:p w:rsidR="00F47AE5" w:rsidRPr="005C3DD1" w:rsidRDefault="00F47AE5" w:rsidP="00F47AE5">
      <w:pPr>
        <w:pStyle w:val="3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5C3DD1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5C3DD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Е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5C3DD1">
        <w:rPr>
          <w:rFonts w:ascii="Times New Roman" w:hAnsi="Times New Roman" w:cs="Times New Roman"/>
          <w:bCs w:val="0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5C3DD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Е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5C3DD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Н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5C3DD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И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</w:t>
      </w:r>
      <w:r w:rsidRPr="005C3DD1">
        <w:rPr>
          <w:rFonts w:ascii="Times New Roman" w:hAnsi="Times New Roman" w:cs="Times New Roman"/>
          <w:bCs w:val="0"/>
          <w:color w:val="auto"/>
          <w:sz w:val="28"/>
          <w:szCs w:val="28"/>
        </w:rPr>
        <w:t>Е</w:t>
      </w:r>
    </w:p>
    <w:p w:rsidR="00F47AE5" w:rsidRPr="005C3DD1" w:rsidRDefault="00F47AE5" w:rsidP="00F47AE5">
      <w:pPr>
        <w:ind w:right="-1"/>
        <w:rPr>
          <w:sz w:val="16"/>
          <w:szCs w:val="16"/>
        </w:rPr>
      </w:pPr>
    </w:p>
    <w:p w:rsidR="00F47AE5" w:rsidRPr="005C3DD1" w:rsidRDefault="00F47AE5" w:rsidP="00F47AE5">
      <w:pPr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декабря 2017 года</w:t>
      </w:r>
      <w:r>
        <w:rPr>
          <w:b/>
          <w:bCs/>
          <w:sz w:val="28"/>
          <w:szCs w:val="28"/>
        </w:rPr>
        <w:tab/>
      </w:r>
      <w:r w:rsidRPr="005C3DD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 w:rsidRPr="005C3DD1">
        <w:rPr>
          <w:b/>
          <w:bCs/>
          <w:sz w:val="28"/>
          <w:szCs w:val="28"/>
        </w:rPr>
        <w:t>№ 44/</w:t>
      </w:r>
      <w:r>
        <w:rPr>
          <w:b/>
          <w:bCs/>
          <w:sz w:val="28"/>
          <w:szCs w:val="28"/>
        </w:rPr>
        <w:t>408</w:t>
      </w:r>
    </w:p>
    <w:p w:rsidR="00F47AE5" w:rsidRPr="005C3DD1" w:rsidRDefault="00F47AE5" w:rsidP="00F47AE5">
      <w:pPr>
        <w:tabs>
          <w:tab w:val="left" w:pos="5040"/>
        </w:tabs>
        <w:ind w:right="-1"/>
        <w:rPr>
          <w:sz w:val="28"/>
          <w:szCs w:val="28"/>
        </w:rPr>
      </w:pPr>
    </w:p>
    <w:p w:rsidR="00F47AE5" w:rsidRPr="005C3DD1" w:rsidRDefault="00F47AE5" w:rsidP="00F47AE5">
      <w:pPr>
        <w:tabs>
          <w:tab w:val="left" w:pos="5040"/>
        </w:tabs>
        <w:ind w:right="-1"/>
        <w:jc w:val="center"/>
        <w:rPr>
          <w:b/>
          <w:bCs/>
          <w:sz w:val="28"/>
          <w:szCs w:val="28"/>
        </w:rPr>
      </w:pPr>
      <w:r w:rsidRPr="005C3DD1">
        <w:rPr>
          <w:b/>
          <w:bCs/>
          <w:sz w:val="28"/>
          <w:szCs w:val="28"/>
        </w:rPr>
        <w:t xml:space="preserve">О внесении изменений в Порядок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трансфертов, источником финансового обеспечения которых является субсидия на обеспечение сбалансированности местных бюджетов, утвержденный решением Урюпинской </w:t>
      </w:r>
    </w:p>
    <w:p w:rsidR="00F47AE5" w:rsidRPr="005C3DD1" w:rsidRDefault="00F47AE5" w:rsidP="00F47AE5">
      <w:pPr>
        <w:tabs>
          <w:tab w:val="left" w:pos="5040"/>
        </w:tabs>
        <w:ind w:right="-1"/>
        <w:jc w:val="center"/>
        <w:rPr>
          <w:b/>
          <w:bCs/>
          <w:sz w:val="28"/>
          <w:szCs w:val="28"/>
        </w:rPr>
      </w:pPr>
      <w:r w:rsidRPr="005C3DD1">
        <w:rPr>
          <w:b/>
          <w:bCs/>
          <w:sz w:val="28"/>
          <w:szCs w:val="28"/>
        </w:rPr>
        <w:t xml:space="preserve">районной Думы от № 43/360 от 04 декабря 2017 года </w:t>
      </w:r>
    </w:p>
    <w:p w:rsidR="00F47AE5" w:rsidRPr="005C3DD1" w:rsidRDefault="00F47AE5" w:rsidP="00F47AE5">
      <w:pPr>
        <w:tabs>
          <w:tab w:val="left" w:pos="5040"/>
        </w:tabs>
        <w:ind w:right="-1"/>
        <w:rPr>
          <w:b/>
          <w:bCs/>
          <w:sz w:val="28"/>
          <w:szCs w:val="28"/>
        </w:rPr>
      </w:pPr>
    </w:p>
    <w:p w:rsidR="00F47AE5" w:rsidRPr="005C3DD1" w:rsidRDefault="00F47AE5" w:rsidP="00F47AE5">
      <w:pPr>
        <w:autoSpaceDE w:val="0"/>
        <w:autoSpaceDN w:val="0"/>
        <w:adjustRightInd w:val="0"/>
        <w:ind w:right="-1"/>
        <w:rPr>
          <w:sz w:val="28"/>
          <w:szCs w:val="28"/>
        </w:rPr>
      </w:pPr>
      <w:r w:rsidRPr="005C3DD1">
        <w:rPr>
          <w:sz w:val="28"/>
          <w:szCs w:val="28"/>
        </w:rPr>
        <w:t xml:space="preserve">        </w:t>
      </w:r>
      <w:proofErr w:type="gramStart"/>
      <w:r w:rsidRPr="005C3DD1">
        <w:rPr>
          <w:sz w:val="28"/>
          <w:szCs w:val="28"/>
        </w:rPr>
        <w:t xml:space="preserve">Рассмотрев обращение главы Урюпинского муниципального района о внесении изменений в </w:t>
      </w:r>
      <w:r w:rsidRPr="005C3DD1">
        <w:rPr>
          <w:bCs/>
          <w:sz w:val="28"/>
          <w:szCs w:val="28"/>
        </w:rPr>
        <w:t>Порядок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трансфертов, источником финансового обеспечения которых является субсидия на обеспечение сбалансированности местных бюджетов (далее по тексту – Порядок), утвержденный решением Урюпинской районной Думы от № 43/360 от 04 декабря 2017 года</w:t>
      </w:r>
      <w:r w:rsidRPr="005C3DD1">
        <w:rPr>
          <w:sz w:val="28"/>
          <w:szCs w:val="28"/>
        </w:rPr>
        <w:t xml:space="preserve">, на основании </w:t>
      </w:r>
      <w:hyperlink r:id="rId6" w:history="1">
        <w:r w:rsidRPr="005C3DD1">
          <w:rPr>
            <w:sz w:val="28"/>
            <w:szCs w:val="28"/>
          </w:rPr>
          <w:t>статей</w:t>
        </w:r>
        <w:proofErr w:type="gramEnd"/>
        <w:r w:rsidRPr="005C3DD1">
          <w:rPr>
            <w:sz w:val="28"/>
            <w:szCs w:val="28"/>
          </w:rPr>
          <w:t xml:space="preserve"> 9</w:t>
        </w:r>
      </w:hyperlink>
      <w:r w:rsidRPr="005C3DD1">
        <w:rPr>
          <w:sz w:val="28"/>
          <w:szCs w:val="28"/>
        </w:rPr>
        <w:t>,</w:t>
      </w:r>
      <w:hyperlink r:id="rId7" w:history="1">
        <w:r w:rsidRPr="005C3DD1">
          <w:rPr>
            <w:sz w:val="28"/>
            <w:szCs w:val="28"/>
          </w:rPr>
          <w:t xml:space="preserve"> 142.4</w:t>
        </w:r>
      </w:hyperlink>
      <w:r w:rsidRPr="005C3DD1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5C3DD1">
          <w:rPr>
            <w:sz w:val="28"/>
            <w:szCs w:val="28"/>
          </w:rPr>
          <w:t>статьи 16.1</w:t>
        </w:r>
      </w:hyperlink>
      <w:r w:rsidRPr="005C3DD1">
        <w:rPr>
          <w:sz w:val="28"/>
          <w:szCs w:val="28"/>
        </w:rPr>
        <w:t xml:space="preserve"> Закона Волгоградской области от 26 июля 2005 года № 1093-ОД «О межбюджетных отношениях в Волгоградской области», Урюпинская районная Дума </w:t>
      </w:r>
      <w:r w:rsidRPr="005C3DD1">
        <w:rPr>
          <w:b/>
          <w:sz w:val="28"/>
          <w:szCs w:val="28"/>
        </w:rPr>
        <w:t>РЕШИЛА:</w:t>
      </w:r>
    </w:p>
    <w:p w:rsidR="00F47AE5" w:rsidRPr="005C3DD1" w:rsidRDefault="00F47AE5" w:rsidP="00F47AE5">
      <w:pPr>
        <w:tabs>
          <w:tab w:val="left" w:pos="5040"/>
        </w:tabs>
        <w:ind w:right="-1"/>
        <w:rPr>
          <w:bCs/>
          <w:sz w:val="28"/>
          <w:szCs w:val="28"/>
        </w:rPr>
      </w:pPr>
      <w:r w:rsidRPr="005C3DD1">
        <w:rPr>
          <w:b/>
          <w:sz w:val="28"/>
          <w:szCs w:val="28"/>
        </w:rPr>
        <w:t xml:space="preserve">      </w:t>
      </w:r>
      <w:r w:rsidRPr="00C14F93">
        <w:rPr>
          <w:b/>
          <w:sz w:val="28"/>
          <w:szCs w:val="28"/>
        </w:rPr>
        <w:t xml:space="preserve"> </w:t>
      </w:r>
      <w:r w:rsidRPr="008C0A9E">
        <w:rPr>
          <w:b/>
          <w:sz w:val="28"/>
          <w:szCs w:val="28"/>
        </w:rPr>
        <w:t xml:space="preserve"> </w:t>
      </w:r>
      <w:r w:rsidRPr="005C3DD1">
        <w:rPr>
          <w:b/>
          <w:sz w:val="28"/>
          <w:szCs w:val="28"/>
        </w:rPr>
        <w:t>1.</w:t>
      </w:r>
      <w:r w:rsidRPr="005C3DD1">
        <w:rPr>
          <w:sz w:val="28"/>
          <w:szCs w:val="28"/>
        </w:rPr>
        <w:t xml:space="preserve"> пункт 8 Порядка</w:t>
      </w:r>
      <w:r w:rsidRPr="005C3DD1">
        <w:rPr>
          <w:bCs/>
          <w:sz w:val="28"/>
          <w:szCs w:val="28"/>
        </w:rPr>
        <w:t xml:space="preserve"> изложить в следующей редакции:</w:t>
      </w:r>
    </w:p>
    <w:p w:rsidR="00F47AE5" w:rsidRPr="005C3DD1" w:rsidRDefault="00F47AE5" w:rsidP="00F47AE5">
      <w:pPr>
        <w:pStyle w:val="Con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3DD1">
        <w:rPr>
          <w:rFonts w:ascii="Times New Roman" w:hAnsi="Times New Roman" w:cs="Times New Roman"/>
          <w:bCs/>
          <w:sz w:val="28"/>
          <w:szCs w:val="28"/>
        </w:rPr>
        <w:t xml:space="preserve">       «8.</w:t>
      </w:r>
      <w:r w:rsidRPr="005C3DD1">
        <w:rPr>
          <w:bCs/>
          <w:sz w:val="28"/>
          <w:szCs w:val="28"/>
        </w:rPr>
        <w:t xml:space="preserve"> </w:t>
      </w:r>
      <w:r w:rsidRPr="005C3DD1">
        <w:rPr>
          <w:rFonts w:ascii="Times New Roman" w:hAnsi="Times New Roman" w:cs="Times New Roman"/>
          <w:sz w:val="28"/>
          <w:szCs w:val="28"/>
        </w:rPr>
        <w:t xml:space="preserve">Переменная часть иного межбюджетного трансферта предоставляется сельскому поселению в случае, если прогнозный объем среднедушевых доходов бюджета конкретного сельского поселения, остающихся после исключения расходов на содержание органов местного самоуправления этого сельского поселения, ниже 3 000 рублей в расчете на одного жителя. </w:t>
      </w:r>
    </w:p>
    <w:p w:rsidR="00F47AE5" w:rsidRPr="005C3DD1" w:rsidRDefault="00F47AE5" w:rsidP="00F47AE5">
      <w:pPr>
        <w:pStyle w:val="Con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F9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C3DD1">
        <w:rPr>
          <w:rFonts w:ascii="Times New Roman" w:hAnsi="Times New Roman" w:cs="Times New Roman"/>
          <w:sz w:val="28"/>
          <w:szCs w:val="28"/>
        </w:rPr>
        <w:t>Для сельских поселений, у которых прогнозный объем среднедушевых доходов бюджета, остающихся после исключения расходов на содержание органов местного самоуправления этого сельского поселения, выше, либо равен 3 000 рублей в расчете на одного жителя, переменная часть иного межбюджетного трансферта принимается равной 0.</w:t>
      </w:r>
      <w:proofErr w:type="gramEnd"/>
    </w:p>
    <w:p w:rsidR="00F47AE5" w:rsidRPr="005C3DD1" w:rsidRDefault="00F47AE5" w:rsidP="00F47AE5">
      <w:pPr>
        <w:pStyle w:val="Con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F9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3DD1">
        <w:rPr>
          <w:rFonts w:ascii="Times New Roman" w:hAnsi="Times New Roman" w:cs="Times New Roman"/>
          <w:sz w:val="28"/>
          <w:szCs w:val="28"/>
        </w:rPr>
        <w:t>Прогнозный объем доходов бюджета конкретного сельского поселения на очередной финансовый год рассчитывается по формуле:</w:t>
      </w:r>
    </w:p>
    <w:p w:rsidR="00F47AE5" w:rsidRPr="005C3DD1" w:rsidRDefault="00F47AE5" w:rsidP="00F47AE5">
      <w:pPr>
        <w:pStyle w:val="ConsNormal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F47AE5" w:rsidRPr="005C3DD1" w:rsidRDefault="00F47AE5" w:rsidP="00F47AE5">
      <w:pPr>
        <w:pStyle w:val="ConsNormal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3DD1">
        <w:rPr>
          <w:rFonts w:ascii="Times New Roman" w:hAnsi="Times New Roman" w:cs="Times New Roman"/>
          <w:b/>
          <w:sz w:val="28"/>
          <w:szCs w:val="28"/>
        </w:rPr>
        <w:t>ПОД</w:t>
      </w:r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>к</w:t>
      </w:r>
      <w:proofErr w:type="spellEnd"/>
      <w:r w:rsidRPr="005C3DD1">
        <w:rPr>
          <w:rFonts w:ascii="Times New Roman" w:hAnsi="Times New Roman" w:cs="Times New Roman"/>
          <w:b/>
          <w:sz w:val="28"/>
          <w:szCs w:val="28"/>
        </w:rPr>
        <w:t xml:space="preserve"> = ПО</w:t>
      </w:r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>НДФЛ к</w:t>
      </w:r>
      <w:r w:rsidRPr="005C3DD1">
        <w:rPr>
          <w:rFonts w:ascii="Times New Roman" w:hAnsi="Times New Roman" w:cs="Times New Roman"/>
          <w:b/>
          <w:sz w:val="28"/>
          <w:szCs w:val="28"/>
        </w:rPr>
        <w:t xml:space="preserve"> + ПО </w:t>
      </w:r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>ЕСХН к</w:t>
      </w:r>
      <w:r w:rsidRPr="005C3DD1">
        <w:rPr>
          <w:rFonts w:ascii="Times New Roman" w:hAnsi="Times New Roman" w:cs="Times New Roman"/>
          <w:b/>
          <w:sz w:val="28"/>
          <w:szCs w:val="28"/>
        </w:rPr>
        <w:t xml:space="preserve"> + ПО</w:t>
      </w:r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НИФЛ к</w:t>
      </w:r>
      <w:r w:rsidRPr="005C3DD1">
        <w:rPr>
          <w:rFonts w:ascii="Times New Roman" w:hAnsi="Times New Roman" w:cs="Times New Roman"/>
          <w:b/>
          <w:sz w:val="28"/>
          <w:szCs w:val="28"/>
        </w:rPr>
        <w:t xml:space="preserve"> + ПО </w:t>
      </w:r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>ЗН к</w:t>
      </w:r>
      <w:r w:rsidRPr="005C3DD1">
        <w:rPr>
          <w:rFonts w:ascii="Times New Roman" w:hAnsi="Times New Roman" w:cs="Times New Roman"/>
          <w:b/>
          <w:sz w:val="28"/>
          <w:szCs w:val="28"/>
        </w:rPr>
        <w:t xml:space="preserve"> + </w:t>
      </w:r>
    </w:p>
    <w:p w:rsidR="00F47AE5" w:rsidRPr="005C3DD1" w:rsidRDefault="00F47AE5" w:rsidP="00F47AE5">
      <w:pPr>
        <w:pStyle w:val="ConsNormal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3DD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>Дот к</w:t>
      </w:r>
      <w:r w:rsidRPr="005C3DD1">
        <w:rPr>
          <w:rFonts w:ascii="Times New Roman" w:hAnsi="Times New Roman" w:cs="Times New Roman"/>
          <w:b/>
          <w:sz w:val="28"/>
          <w:szCs w:val="28"/>
        </w:rPr>
        <w:t xml:space="preserve">+ </w:t>
      </w:r>
      <w:proofErr w:type="spellStart"/>
      <w:r w:rsidRPr="005C3DD1">
        <w:rPr>
          <w:rFonts w:ascii="Times New Roman" w:hAnsi="Times New Roman" w:cs="Times New Roman"/>
          <w:b/>
          <w:sz w:val="28"/>
          <w:szCs w:val="28"/>
        </w:rPr>
        <w:t>ИМТ</w:t>
      </w:r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>к</w:t>
      </w:r>
      <w:proofErr w:type="spellEnd"/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пост</w:t>
      </w:r>
      <w:r w:rsidRPr="005C3DD1">
        <w:rPr>
          <w:rFonts w:ascii="Times New Roman" w:hAnsi="Times New Roman" w:cs="Times New Roman"/>
          <w:sz w:val="28"/>
          <w:szCs w:val="28"/>
        </w:rPr>
        <w:t xml:space="preserve"> </w:t>
      </w:r>
      <w:r w:rsidRPr="005C3DD1">
        <w:rPr>
          <w:rFonts w:ascii="Times New Roman" w:hAnsi="Times New Roman" w:cs="Times New Roman"/>
          <w:b/>
          <w:sz w:val="28"/>
          <w:szCs w:val="28"/>
        </w:rPr>
        <w:t xml:space="preserve">+ </w:t>
      </w:r>
      <w:proofErr w:type="spellStart"/>
      <w:r w:rsidRPr="005C3DD1">
        <w:rPr>
          <w:rFonts w:ascii="Times New Roman" w:hAnsi="Times New Roman" w:cs="Times New Roman"/>
          <w:b/>
          <w:sz w:val="28"/>
          <w:szCs w:val="28"/>
        </w:rPr>
        <w:t>ИМТ</w:t>
      </w:r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>рб</w:t>
      </w:r>
      <w:proofErr w:type="spellEnd"/>
      <w:r w:rsidRPr="005C3DD1">
        <w:rPr>
          <w:rFonts w:ascii="Times New Roman" w:hAnsi="Times New Roman" w:cs="Times New Roman"/>
          <w:sz w:val="28"/>
          <w:szCs w:val="28"/>
        </w:rPr>
        <w:t>, где:</w:t>
      </w:r>
    </w:p>
    <w:p w:rsidR="00F47AE5" w:rsidRPr="005C3DD1" w:rsidRDefault="00F47AE5" w:rsidP="00F47AE5">
      <w:pPr>
        <w:pStyle w:val="ConsNormal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F47AE5" w:rsidRPr="005C3DD1" w:rsidRDefault="00F47AE5" w:rsidP="00F47AE5">
      <w:pPr>
        <w:pStyle w:val="Con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F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proofErr w:type="spellStart"/>
      <w:r w:rsidRPr="005C3DD1">
        <w:rPr>
          <w:rFonts w:ascii="Times New Roman" w:hAnsi="Times New Roman" w:cs="Times New Roman"/>
          <w:b/>
          <w:sz w:val="28"/>
          <w:szCs w:val="28"/>
        </w:rPr>
        <w:t>ПОД</w:t>
      </w:r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>к</w:t>
      </w:r>
      <w:proofErr w:type="spellEnd"/>
      <w:r w:rsidRPr="005C3DD1">
        <w:rPr>
          <w:rFonts w:ascii="Times New Roman" w:hAnsi="Times New Roman" w:cs="Times New Roman"/>
          <w:sz w:val="28"/>
          <w:szCs w:val="28"/>
        </w:rPr>
        <w:t xml:space="preserve"> – прогнозный объем поступлений доходов бюджета конкретного сельского поселения на очередной финансовый год; </w:t>
      </w:r>
    </w:p>
    <w:p w:rsidR="00F47AE5" w:rsidRPr="005C3DD1" w:rsidRDefault="00F47AE5" w:rsidP="00F47AE5">
      <w:pPr>
        <w:pStyle w:val="Con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F9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C3DD1">
        <w:rPr>
          <w:rFonts w:ascii="Times New Roman" w:hAnsi="Times New Roman" w:cs="Times New Roman"/>
          <w:b/>
          <w:sz w:val="28"/>
          <w:szCs w:val="28"/>
        </w:rPr>
        <w:t>ПО</w:t>
      </w:r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НДФЛ </w:t>
      </w:r>
      <w:proofErr w:type="gramStart"/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>к</w:t>
      </w:r>
      <w:proofErr w:type="gramEnd"/>
      <w:r w:rsidRPr="005C3DD1">
        <w:rPr>
          <w:rFonts w:ascii="Times New Roman" w:hAnsi="Times New Roman" w:cs="Times New Roman"/>
          <w:sz w:val="28"/>
          <w:szCs w:val="28"/>
        </w:rPr>
        <w:t xml:space="preserve"> – прогнозный объем поступлений налога на доходы физических лиц в бюджет конкретного сельского поселения на очередной финансовый год; </w:t>
      </w:r>
    </w:p>
    <w:p w:rsidR="00F47AE5" w:rsidRPr="005C3DD1" w:rsidRDefault="00F47AE5" w:rsidP="00F47AE5">
      <w:pPr>
        <w:pStyle w:val="Con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F9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C3DD1">
        <w:rPr>
          <w:rFonts w:ascii="Times New Roman" w:hAnsi="Times New Roman" w:cs="Times New Roman"/>
          <w:b/>
          <w:sz w:val="28"/>
          <w:szCs w:val="28"/>
        </w:rPr>
        <w:t>ПО</w:t>
      </w:r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ЕСХН </w:t>
      </w:r>
      <w:proofErr w:type="gramStart"/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>к</w:t>
      </w:r>
      <w:proofErr w:type="gramEnd"/>
      <w:r w:rsidRPr="005C3DD1">
        <w:rPr>
          <w:rFonts w:ascii="Times New Roman" w:hAnsi="Times New Roman" w:cs="Times New Roman"/>
          <w:sz w:val="28"/>
          <w:szCs w:val="28"/>
        </w:rPr>
        <w:t xml:space="preserve"> – прогнозный объем поступлений единого сельскохозяйственного налога в бюджет конкретного сельского поселения на очередной финансовый год;</w:t>
      </w:r>
    </w:p>
    <w:p w:rsidR="00F47AE5" w:rsidRPr="005C3DD1" w:rsidRDefault="00F47AE5" w:rsidP="00F47AE5">
      <w:pPr>
        <w:pStyle w:val="Con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F9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3DD1">
        <w:rPr>
          <w:rFonts w:ascii="Times New Roman" w:hAnsi="Times New Roman" w:cs="Times New Roman"/>
          <w:b/>
          <w:sz w:val="28"/>
          <w:szCs w:val="28"/>
        </w:rPr>
        <w:t>ПО</w:t>
      </w:r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НИФЛ </w:t>
      </w:r>
      <w:proofErr w:type="gramStart"/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>к</w:t>
      </w:r>
      <w:proofErr w:type="gramEnd"/>
      <w:r w:rsidRPr="005C3DD1">
        <w:rPr>
          <w:rFonts w:ascii="Times New Roman" w:hAnsi="Times New Roman" w:cs="Times New Roman"/>
          <w:sz w:val="28"/>
          <w:szCs w:val="28"/>
        </w:rPr>
        <w:t xml:space="preserve">  - прогнозный объем поступлений налога на имущество физических лиц в бюджет конкретного сельского поселения на очередной финансовый год;</w:t>
      </w:r>
    </w:p>
    <w:p w:rsidR="00F47AE5" w:rsidRPr="005C3DD1" w:rsidRDefault="00F47AE5" w:rsidP="00F47AE5">
      <w:pPr>
        <w:pStyle w:val="Con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F9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C3DD1">
        <w:rPr>
          <w:rFonts w:ascii="Times New Roman" w:hAnsi="Times New Roman" w:cs="Times New Roman"/>
          <w:b/>
          <w:sz w:val="28"/>
          <w:szCs w:val="28"/>
        </w:rPr>
        <w:t>ПО</w:t>
      </w:r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ЗН </w:t>
      </w:r>
      <w:proofErr w:type="gramStart"/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>к</w:t>
      </w:r>
      <w:proofErr w:type="gramEnd"/>
      <w:r w:rsidRPr="005C3DD1">
        <w:rPr>
          <w:rFonts w:ascii="Times New Roman" w:hAnsi="Times New Roman" w:cs="Times New Roman"/>
          <w:sz w:val="28"/>
          <w:szCs w:val="28"/>
        </w:rPr>
        <w:t xml:space="preserve"> – прогнозный объем поступлений земельного налога в бюджет конкретного сельского поселения на очередной финансовый год;</w:t>
      </w:r>
    </w:p>
    <w:p w:rsidR="00F47AE5" w:rsidRPr="005C3DD1" w:rsidRDefault="00F47AE5" w:rsidP="00F47AE5">
      <w:pPr>
        <w:pStyle w:val="Con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F9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5C3DD1">
        <w:rPr>
          <w:rFonts w:ascii="Times New Roman" w:hAnsi="Times New Roman" w:cs="Times New Roman"/>
          <w:b/>
          <w:sz w:val="28"/>
          <w:szCs w:val="28"/>
        </w:rPr>
        <w:t>ПО</w:t>
      </w:r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>Дот</w:t>
      </w:r>
      <w:proofErr w:type="spellEnd"/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proofErr w:type="gramStart"/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>к</w:t>
      </w:r>
      <w:proofErr w:type="gramEnd"/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5C3DD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C3DD1">
        <w:rPr>
          <w:rFonts w:ascii="Times New Roman" w:hAnsi="Times New Roman" w:cs="Times New Roman"/>
          <w:sz w:val="28"/>
          <w:szCs w:val="28"/>
        </w:rPr>
        <w:t>прогнозный</w:t>
      </w:r>
      <w:proofErr w:type="gramEnd"/>
      <w:r w:rsidRPr="005C3DD1">
        <w:rPr>
          <w:rFonts w:ascii="Times New Roman" w:hAnsi="Times New Roman" w:cs="Times New Roman"/>
          <w:sz w:val="28"/>
          <w:szCs w:val="28"/>
        </w:rPr>
        <w:t xml:space="preserve"> объем поступлений дотации на выравнивание уровня бюджетной обеспеченности в бюджет конкретного сельского поселения на очередной финансовый год;</w:t>
      </w:r>
    </w:p>
    <w:p w:rsidR="00F47AE5" w:rsidRPr="005C3DD1" w:rsidRDefault="00F47AE5" w:rsidP="00F47AE5">
      <w:pPr>
        <w:pStyle w:val="Con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F9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5C3DD1">
        <w:rPr>
          <w:rFonts w:ascii="Times New Roman" w:hAnsi="Times New Roman" w:cs="Times New Roman"/>
          <w:b/>
          <w:sz w:val="28"/>
          <w:szCs w:val="28"/>
        </w:rPr>
        <w:t>ИМТ</w:t>
      </w:r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>рб</w:t>
      </w:r>
      <w:proofErr w:type="spellEnd"/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5C3DD1">
        <w:rPr>
          <w:rFonts w:ascii="Times New Roman" w:hAnsi="Times New Roman" w:cs="Times New Roman"/>
          <w:sz w:val="28"/>
          <w:szCs w:val="28"/>
        </w:rPr>
        <w:t>– средства бюджета конкретного сельского поселения, источников финансового обеспечения которых являются иные межбюджетные трансферты, предоставляемые из бюджета Урюпинского муниципального района, на решение вопросов местного значения.</w:t>
      </w:r>
    </w:p>
    <w:p w:rsidR="00F47AE5" w:rsidRPr="005C3DD1" w:rsidRDefault="00F47AE5" w:rsidP="00F47AE5">
      <w:pPr>
        <w:pStyle w:val="ConsNormal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F47AE5" w:rsidRPr="005C3DD1" w:rsidRDefault="00F47AE5" w:rsidP="00F47AE5">
      <w:pPr>
        <w:pStyle w:val="Con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F9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3DD1">
        <w:rPr>
          <w:rFonts w:ascii="Times New Roman" w:hAnsi="Times New Roman" w:cs="Times New Roman"/>
          <w:sz w:val="28"/>
          <w:szCs w:val="28"/>
        </w:rPr>
        <w:t xml:space="preserve">Показатель </w:t>
      </w:r>
      <w:proofErr w:type="gramStart"/>
      <w:r w:rsidRPr="005C3DD1">
        <w:rPr>
          <w:rFonts w:ascii="Times New Roman" w:hAnsi="Times New Roman" w:cs="Times New Roman"/>
          <w:sz w:val="28"/>
          <w:szCs w:val="28"/>
        </w:rPr>
        <w:t>среднедушевых доходов, остающихся после исключения расходов на содержание органов местного самоуправления конкретного сельского поселения рассчитывается</w:t>
      </w:r>
      <w:proofErr w:type="gramEnd"/>
      <w:r w:rsidRPr="005C3DD1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F47AE5" w:rsidRPr="005C3DD1" w:rsidRDefault="00F47AE5" w:rsidP="00F47AE5">
      <w:pPr>
        <w:pStyle w:val="ConsNormal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F47AE5" w:rsidRPr="005C3DD1" w:rsidRDefault="00F47AE5" w:rsidP="00F47AE5">
      <w:pPr>
        <w:pStyle w:val="ConsNormal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DD1">
        <w:rPr>
          <w:rFonts w:ascii="Times New Roman" w:hAnsi="Times New Roman" w:cs="Times New Roman"/>
          <w:b/>
          <w:sz w:val="28"/>
          <w:szCs w:val="28"/>
        </w:rPr>
        <w:t xml:space="preserve">ПОСД </w:t>
      </w:r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ср к </w:t>
      </w:r>
      <w:r w:rsidRPr="005C3DD1">
        <w:rPr>
          <w:rFonts w:ascii="Times New Roman" w:hAnsi="Times New Roman" w:cs="Times New Roman"/>
          <w:b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ПО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Дк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– Н </m:t>
            </m:r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ОМСУк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Нас к</m:t>
            </m:r>
          </m:den>
        </m:f>
      </m:oMath>
      <w:proofErr w:type="gramStart"/>
      <w:r w:rsidRPr="005C3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D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3DD1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F47AE5" w:rsidRPr="005C3DD1" w:rsidRDefault="00F47AE5" w:rsidP="00F47AE5">
      <w:pPr>
        <w:pStyle w:val="ConsNormal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F47AE5" w:rsidRPr="005C3DD1" w:rsidRDefault="00F47AE5" w:rsidP="00F47AE5">
      <w:pPr>
        <w:pStyle w:val="Con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F9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C3DD1">
        <w:rPr>
          <w:rFonts w:ascii="Times New Roman" w:hAnsi="Times New Roman" w:cs="Times New Roman"/>
          <w:b/>
          <w:sz w:val="28"/>
          <w:szCs w:val="28"/>
        </w:rPr>
        <w:t xml:space="preserve">ПОСД </w:t>
      </w:r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>ср к</w:t>
      </w:r>
      <w:r w:rsidRPr="005C3DD1">
        <w:rPr>
          <w:rFonts w:ascii="Times New Roman" w:hAnsi="Times New Roman" w:cs="Times New Roman"/>
          <w:sz w:val="28"/>
          <w:szCs w:val="28"/>
        </w:rPr>
        <w:t xml:space="preserve"> – прогнозный объем среднедушевых </w:t>
      </w:r>
      <w:proofErr w:type="gramStart"/>
      <w:r w:rsidRPr="005C3DD1">
        <w:rPr>
          <w:rFonts w:ascii="Times New Roman" w:hAnsi="Times New Roman" w:cs="Times New Roman"/>
          <w:sz w:val="28"/>
          <w:szCs w:val="28"/>
        </w:rPr>
        <w:t>доходов</w:t>
      </w:r>
      <w:proofErr w:type="gramEnd"/>
      <w:r w:rsidRPr="005C3DD1">
        <w:rPr>
          <w:rFonts w:ascii="Times New Roman" w:hAnsi="Times New Roman" w:cs="Times New Roman"/>
          <w:sz w:val="28"/>
          <w:szCs w:val="28"/>
        </w:rPr>
        <w:t xml:space="preserve"> остающихся после исключения расходов на содержание органов местного самоуправления конкретного сельского поселения;</w:t>
      </w:r>
    </w:p>
    <w:p w:rsidR="00F47AE5" w:rsidRPr="005C3DD1" w:rsidRDefault="00F47AE5" w:rsidP="00F47AE5">
      <w:pPr>
        <w:pStyle w:val="Con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4F9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C3DD1">
        <w:rPr>
          <w:rFonts w:ascii="Times New Roman" w:hAnsi="Times New Roman" w:cs="Times New Roman"/>
          <w:b/>
          <w:sz w:val="28"/>
          <w:szCs w:val="28"/>
        </w:rPr>
        <w:t>НОМСУ</w:t>
      </w:r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proofErr w:type="gramStart"/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>к</w:t>
      </w:r>
      <w:proofErr w:type="gramEnd"/>
      <w:r w:rsidRPr="005C3DD1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5C3DD1">
        <w:rPr>
          <w:rFonts w:ascii="Times New Roman" w:hAnsi="Times New Roman" w:cs="Times New Roman"/>
          <w:sz w:val="28"/>
          <w:szCs w:val="28"/>
        </w:rPr>
        <w:t>норматив</w:t>
      </w:r>
      <w:proofErr w:type="gramEnd"/>
      <w:r w:rsidRPr="005C3DD1">
        <w:rPr>
          <w:rFonts w:ascii="Times New Roman" w:hAnsi="Times New Roman" w:cs="Times New Roman"/>
          <w:sz w:val="28"/>
          <w:szCs w:val="28"/>
        </w:rPr>
        <w:t xml:space="preserve"> расходов на содержание органов местного самоуправления на очередной финансовый год, установленный нормативным актом Администрации Волгоградской области;</w:t>
      </w:r>
    </w:p>
    <w:p w:rsidR="00F47AE5" w:rsidRPr="005C3DD1" w:rsidRDefault="00F47AE5" w:rsidP="00F47AE5">
      <w:pPr>
        <w:pStyle w:val="ConsNormal"/>
        <w:ind w:right="-1" w:firstLine="0"/>
        <w:jc w:val="both"/>
        <w:rPr>
          <w:bCs/>
          <w:sz w:val="28"/>
          <w:szCs w:val="28"/>
        </w:rPr>
      </w:pPr>
      <w:r w:rsidRPr="00C14F9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C3DD1">
        <w:rPr>
          <w:rFonts w:ascii="Times New Roman" w:hAnsi="Times New Roman" w:cs="Times New Roman"/>
          <w:b/>
          <w:sz w:val="28"/>
          <w:szCs w:val="28"/>
        </w:rPr>
        <w:t xml:space="preserve">Нас </w:t>
      </w:r>
      <w:proofErr w:type="gramStart"/>
      <w:r w:rsidRPr="005C3DD1">
        <w:rPr>
          <w:rFonts w:ascii="Times New Roman" w:hAnsi="Times New Roman" w:cs="Times New Roman"/>
          <w:b/>
          <w:sz w:val="28"/>
          <w:szCs w:val="28"/>
          <w:vertAlign w:val="subscript"/>
        </w:rPr>
        <w:t>к</w:t>
      </w:r>
      <w:proofErr w:type="gramEnd"/>
      <w:r w:rsidRPr="005C3D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C3DD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C3DD1">
        <w:rPr>
          <w:rFonts w:ascii="Times New Roman" w:hAnsi="Times New Roman" w:cs="Times New Roman"/>
          <w:sz w:val="28"/>
          <w:szCs w:val="28"/>
        </w:rPr>
        <w:t>численность</w:t>
      </w:r>
      <w:proofErr w:type="gramEnd"/>
      <w:r w:rsidRPr="005C3DD1">
        <w:rPr>
          <w:rFonts w:ascii="Times New Roman" w:hAnsi="Times New Roman" w:cs="Times New Roman"/>
          <w:sz w:val="28"/>
          <w:szCs w:val="28"/>
        </w:rPr>
        <w:t xml:space="preserve"> населения конкретного сельского поселения согласно данным территориального органа Федеральной службы государственной статистики по Волгоградской области по состоянию на 01 января года, предшествующего планируемому.</w:t>
      </w:r>
      <w:r w:rsidRPr="005C3DD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47AE5" w:rsidRPr="005C3DD1" w:rsidRDefault="00F47AE5" w:rsidP="00F47AE5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 w:rsidRPr="00C14F93">
        <w:rPr>
          <w:b/>
          <w:sz w:val="28"/>
          <w:szCs w:val="28"/>
        </w:rPr>
        <w:t xml:space="preserve">        </w:t>
      </w:r>
      <w:r w:rsidRPr="005C3DD1">
        <w:rPr>
          <w:b/>
          <w:sz w:val="28"/>
          <w:szCs w:val="28"/>
        </w:rPr>
        <w:t xml:space="preserve">2. </w:t>
      </w:r>
      <w:r w:rsidRPr="005C3DD1">
        <w:rPr>
          <w:sz w:val="28"/>
          <w:szCs w:val="28"/>
        </w:rPr>
        <w:t>Настоящее решение вступает в силу с момента его опубликования в информационном бюллетене администрации Урюпинского муниципального района «Районные ведомости».</w:t>
      </w:r>
    </w:p>
    <w:p w:rsidR="00F47AE5" w:rsidRPr="005C3DD1" w:rsidRDefault="00F47AE5" w:rsidP="00F47AE5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 w:rsidRPr="00C14F93">
        <w:rPr>
          <w:b/>
          <w:sz w:val="28"/>
          <w:szCs w:val="28"/>
        </w:rPr>
        <w:t xml:space="preserve">        </w:t>
      </w:r>
      <w:r w:rsidRPr="005C3DD1">
        <w:rPr>
          <w:b/>
          <w:sz w:val="28"/>
          <w:szCs w:val="28"/>
        </w:rPr>
        <w:t xml:space="preserve">3. </w:t>
      </w:r>
      <w:r w:rsidRPr="005C3DD1">
        <w:rPr>
          <w:sz w:val="28"/>
          <w:szCs w:val="28"/>
        </w:rPr>
        <w:t>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F47AE5" w:rsidRPr="005C3DD1" w:rsidRDefault="00F47AE5" w:rsidP="00F47AE5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F47AE5" w:rsidRPr="005C3DD1" w:rsidRDefault="00F47AE5" w:rsidP="00F47AE5">
      <w:pPr>
        <w:widowControl w:val="0"/>
        <w:autoSpaceDE w:val="0"/>
        <w:autoSpaceDN w:val="0"/>
        <w:adjustRightInd w:val="0"/>
        <w:ind w:right="-1"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C3DD1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Глава</w:t>
      </w:r>
    </w:p>
    <w:p w:rsidR="00F47AE5" w:rsidRDefault="00F47AE5" w:rsidP="00F47AE5">
      <w:pPr>
        <w:widowControl w:val="0"/>
        <w:autoSpaceDE w:val="0"/>
        <w:autoSpaceDN w:val="0"/>
        <w:adjustRightInd w:val="0"/>
        <w:ind w:right="-1"/>
        <w:rPr>
          <w:b/>
          <w:sz w:val="28"/>
          <w:szCs w:val="28"/>
        </w:rPr>
      </w:pPr>
      <w:r w:rsidRPr="005C3DD1">
        <w:rPr>
          <w:b/>
          <w:sz w:val="28"/>
          <w:szCs w:val="28"/>
        </w:rPr>
        <w:t>Урюпинской районной Думы</w:t>
      </w:r>
      <w:r>
        <w:rPr>
          <w:b/>
          <w:sz w:val="28"/>
          <w:szCs w:val="28"/>
        </w:rPr>
        <w:t xml:space="preserve">         Урюпинского муниципального район         </w:t>
      </w:r>
    </w:p>
    <w:p w:rsidR="00F47AE5" w:rsidRPr="005C3DD1" w:rsidRDefault="00F47AE5" w:rsidP="00F47AE5">
      <w:pPr>
        <w:widowControl w:val="0"/>
        <w:autoSpaceDE w:val="0"/>
        <w:autoSpaceDN w:val="0"/>
        <w:adjustRightInd w:val="0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5C3DD1">
        <w:rPr>
          <w:b/>
          <w:sz w:val="28"/>
          <w:szCs w:val="28"/>
        </w:rPr>
        <w:t xml:space="preserve">Т.Е. </w:t>
      </w:r>
      <w:proofErr w:type="spellStart"/>
      <w:r w:rsidRPr="005C3DD1">
        <w:rPr>
          <w:b/>
          <w:sz w:val="28"/>
          <w:szCs w:val="28"/>
        </w:rPr>
        <w:t>Матыкина</w:t>
      </w:r>
      <w:proofErr w:type="spellEnd"/>
      <w:r>
        <w:rPr>
          <w:b/>
          <w:sz w:val="28"/>
          <w:szCs w:val="28"/>
        </w:rPr>
        <w:t xml:space="preserve">                                                 А.И. </w:t>
      </w:r>
      <w:proofErr w:type="spellStart"/>
      <w:r>
        <w:rPr>
          <w:b/>
          <w:sz w:val="28"/>
          <w:szCs w:val="28"/>
        </w:rPr>
        <w:t>Феронов</w:t>
      </w:r>
      <w:proofErr w:type="spellEnd"/>
    </w:p>
    <w:p w:rsidR="00C06909" w:rsidRDefault="00C06909" w:rsidP="00F47AE5">
      <w:pPr>
        <w:ind w:right="-1"/>
      </w:pPr>
    </w:p>
    <w:sectPr w:rsidR="00C06909" w:rsidSect="00F47A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81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0C81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29FC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47AE5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E5"/>
    <w:pPr>
      <w:jc w:val="both"/>
    </w:pPr>
    <w:rPr>
      <w:rFonts w:eastAsia="Calibri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F47AE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F47AE5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Normal">
    <w:name w:val="ConsNormal"/>
    <w:uiPriority w:val="99"/>
    <w:rsid w:val="00F47AE5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AE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E5"/>
    <w:pPr>
      <w:jc w:val="both"/>
    </w:pPr>
    <w:rPr>
      <w:rFonts w:eastAsia="Calibri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F47AE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F47AE5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Normal">
    <w:name w:val="ConsNormal"/>
    <w:uiPriority w:val="99"/>
    <w:rsid w:val="00F47AE5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AE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4A10543008FA3CB3D9E5B01D7787ED2D1FEA986CC73926A5B264F3CF0DD2CD55E70CAAB71B50AFB040C776l8N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4A10543008FA3CB3D9FBBD0B1BD8E82C12B1966ACE3B73F9E262A4905DD49815A70AFCF556l5N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4A10543008FA3CB3D9FBBD0B1BD8E82C12B1966ACE3B73F9E262A4905DD49815A70AF7F5l5NE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4370</Characters>
  <Application>Microsoft Office Word</Application>
  <DocSecurity>0</DocSecurity>
  <Lines>36</Lines>
  <Paragraphs>10</Paragraphs>
  <ScaleCrop>false</ScaleCrop>
  <Company>Урюпинскуая районная Дума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2017-12-26T12:36:00Z</dcterms:created>
  <dcterms:modified xsi:type="dcterms:W3CDTF">2017-12-26T12:39:00Z</dcterms:modified>
</cp:coreProperties>
</file>